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6C" w:rsidRPr="00CE4208" w:rsidRDefault="00A8626C" w:rsidP="00A8626C">
      <w:pPr>
        <w:rPr>
          <w:sz w:val="20"/>
          <w:szCs w:val="20"/>
        </w:rPr>
      </w:pPr>
      <w:r w:rsidRPr="00CE4208">
        <w:rPr>
          <w:b/>
          <w:sz w:val="20"/>
          <w:szCs w:val="20"/>
        </w:rPr>
        <w:t>Tribute to the late Arturo Diaz Bravo (delivered by AIDA President, Michael Gill, to the Presidential Council in Lisbon on 7 May 2013)</w:t>
      </w:r>
    </w:p>
    <w:p w:rsidR="00A8626C" w:rsidRPr="00CE4208" w:rsidRDefault="00A8626C" w:rsidP="00A8626C">
      <w:pPr>
        <w:rPr>
          <w:sz w:val="20"/>
          <w:szCs w:val="20"/>
        </w:rPr>
      </w:pPr>
    </w:p>
    <w:p w:rsidR="00A8626C" w:rsidRPr="00CE4208" w:rsidRDefault="00A8626C" w:rsidP="00A8626C">
      <w:pPr>
        <w:pStyle w:val="BodyText"/>
        <w:rPr>
          <w:rFonts w:asciiTheme="minorHAnsi" w:hAnsiTheme="minorHAnsi"/>
          <w:sz w:val="20"/>
          <w:szCs w:val="20"/>
          <w:lang w:val="en-US"/>
        </w:rPr>
      </w:pPr>
      <w:r w:rsidRPr="00CE4208">
        <w:rPr>
          <w:rFonts w:asciiTheme="minorHAnsi" w:hAnsiTheme="minorHAnsi"/>
          <w:sz w:val="20"/>
          <w:szCs w:val="20"/>
          <w:lang w:val="en-US"/>
        </w:rPr>
        <w:t xml:space="preserve">We received the sad news of the passing of Arturo Diaz Bravo on 21 December 2012, who was a great contributor to the work of AIDA over many years.  </w:t>
      </w:r>
    </w:p>
    <w:p w:rsidR="00A8626C" w:rsidRPr="00CE4208" w:rsidRDefault="00A8626C" w:rsidP="00A8626C">
      <w:pPr>
        <w:pStyle w:val="BodyText"/>
        <w:rPr>
          <w:rFonts w:asciiTheme="minorHAnsi" w:hAnsiTheme="minorHAnsi"/>
          <w:sz w:val="20"/>
          <w:szCs w:val="20"/>
          <w:lang w:val="en-US"/>
        </w:rPr>
      </w:pPr>
    </w:p>
    <w:p w:rsidR="00A8626C" w:rsidRPr="00CE4208" w:rsidRDefault="00A8626C" w:rsidP="00A8626C">
      <w:pPr>
        <w:pStyle w:val="BodyText"/>
        <w:rPr>
          <w:rFonts w:asciiTheme="minorHAnsi" w:hAnsiTheme="minorHAnsi"/>
          <w:sz w:val="20"/>
          <w:szCs w:val="20"/>
          <w:lang w:val="en-US"/>
        </w:rPr>
      </w:pPr>
      <w:r w:rsidRPr="00CE4208">
        <w:rPr>
          <w:rFonts w:asciiTheme="minorHAnsi" w:hAnsiTheme="minorHAnsi"/>
          <w:sz w:val="20"/>
          <w:szCs w:val="20"/>
          <w:lang w:val="en-US"/>
        </w:rPr>
        <w:t xml:space="preserve">He graduated as an attorney from the </w:t>
      </w:r>
      <w:r w:rsidRPr="00CE4208">
        <w:rPr>
          <w:rFonts w:asciiTheme="minorHAnsi" w:hAnsiTheme="minorHAnsi"/>
          <w:b/>
          <w:sz w:val="20"/>
          <w:szCs w:val="20"/>
          <w:lang w:val="en-US"/>
        </w:rPr>
        <w:t xml:space="preserve">Universidad </w:t>
      </w:r>
      <w:proofErr w:type="spellStart"/>
      <w:r w:rsidRPr="00CE4208">
        <w:rPr>
          <w:rFonts w:asciiTheme="minorHAnsi" w:hAnsiTheme="minorHAnsi"/>
          <w:b/>
          <w:sz w:val="20"/>
          <w:szCs w:val="20"/>
          <w:lang w:val="en-US"/>
        </w:rPr>
        <w:t>Nacional</w:t>
      </w:r>
      <w:proofErr w:type="spellEnd"/>
      <w:r w:rsidRPr="00CE4208">
        <w:rPr>
          <w:rFonts w:asciiTheme="minorHAnsi" w:hAnsiTheme="minorHAnsi"/>
          <w:b/>
          <w:sz w:val="20"/>
          <w:szCs w:val="20"/>
          <w:lang w:val="en-US"/>
        </w:rPr>
        <w:t xml:space="preserve"> </w:t>
      </w:r>
      <w:proofErr w:type="spellStart"/>
      <w:r w:rsidRPr="00CE4208">
        <w:rPr>
          <w:rFonts w:asciiTheme="minorHAnsi" w:hAnsiTheme="minorHAnsi"/>
          <w:b/>
          <w:sz w:val="20"/>
          <w:szCs w:val="20"/>
          <w:lang w:val="en-US"/>
        </w:rPr>
        <w:t>Autónoma</w:t>
      </w:r>
      <w:proofErr w:type="spellEnd"/>
      <w:r w:rsidRPr="00CE4208">
        <w:rPr>
          <w:rFonts w:asciiTheme="minorHAnsi" w:hAnsiTheme="minorHAnsi"/>
          <w:b/>
          <w:sz w:val="20"/>
          <w:szCs w:val="20"/>
          <w:lang w:val="en-US"/>
        </w:rPr>
        <w:t xml:space="preserve"> de México</w:t>
      </w:r>
      <w:r w:rsidRPr="00CE4208">
        <w:rPr>
          <w:rFonts w:asciiTheme="minorHAnsi" w:hAnsiTheme="minorHAnsi"/>
          <w:sz w:val="20"/>
          <w:szCs w:val="20"/>
          <w:lang w:val="en-US"/>
        </w:rPr>
        <w:t xml:space="preserve"> (UNAM), and obtained a law PhD at such faculty by writing and defending the thesis </w:t>
      </w:r>
      <w:r w:rsidRPr="00CE4208">
        <w:rPr>
          <w:rFonts w:asciiTheme="minorHAnsi" w:hAnsiTheme="minorHAnsi"/>
          <w:i/>
          <w:sz w:val="20"/>
          <w:szCs w:val="20"/>
          <w:lang w:val="en-US"/>
        </w:rPr>
        <w:t>Insurance Agreement in Mexican Law</w:t>
      </w:r>
      <w:r w:rsidRPr="00CE4208">
        <w:rPr>
          <w:rFonts w:asciiTheme="minorHAnsi" w:hAnsiTheme="minorHAnsi"/>
          <w:sz w:val="20"/>
          <w:szCs w:val="20"/>
          <w:lang w:val="en-US"/>
        </w:rPr>
        <w:t xml:space="preserve">.    </w:t>
      </w:r>
    </w:p>
    <w:p w:rsidR="00A8626C" w:rsidRPr="00CE4208" w:rsidRDefault="00A8626C" w:rsidP="00A8626C">
      <w:pPr>
        <w:pStyle w:val="BodyText"/>
        <w:rPr>
          <w:rFonts w:asciiTheme="minorHAnsi" w:hAnsiTheme="minorHAnsi"/>
          <w:sz w:val="20"/>
          <w:szCs w:val="20"/>
          <w:lang w:val="en-US"/>
        </w:rPr>
      </w:pPr>
    </w:p>
    <w:p w:rsidR="00A8626C" w:rsidRPr="00CE4208" w:rsidRDefault="00A8626C" w:rsidP="00A8626C">
      <w:pPr>
        <w:pStyle w:val="BodyText"/>
        <w:rPr>
          <w:rFonts w:asciiTheme="minorHAnsi" w:hAnsiTheme="minorHAnsi"/>
          <w:sz w:val="20"/>
          <w:szCs w:val="20"/>
          <w:lang w:val="en-US"/>
        </w:rPr>
      </w:pPr>
      <w:r w:rsidRPr="00CE4208">
        <w:rPr>
          <w:rFonts w:asciiTheme="minorHAnsi" w:hAnsiTheme="minorHAnsi"/>
          <w:sz w:val="20"/>
          <w:szCs w:val="20"/>
          <w:lang w:val="en-US"/>
        </w:rPr>
        <w:t xml:space="preserve">He was a professor at UNAM’s Law Faculty from 1960 to 2005, where he taught various subjects of Commercial Law, such as </w:t>
      </w:r>
      <w:r w:rsidRPr="00CE4208">
        <w:rPr>
          <w:rFonts w:asciiTheme="minorHAnsi" w:hAnsiTheme="minorHAnsi"/>
          <w:sz w:val="20"/>
          <w:szCs w:val="20"/>
          <w:u w:val="single"/>
          <w:lang w:val="en-US"/>
        </w:rPr>
        <w:t>insurance and bonding law</w:t>
      </w:r>
      <w:r w:rsidRPr="00CE4208">
        <w:rPr>
          <w:rFonts w:asciiTheme="minorHAnsi" w:hAnsiTheme="minorHAnsi"/>
          <w:sz w:val="20"/>
          <w:szCs w:val="20"/>
          <w:lang w:val="en-US"/>
        </w:rPr>
        <w:t xml:space="preserve">, </w:t>
      </w:r>
      <w:r w:rsidRPr="00CE4208">
        <w:rPr>
          <w:rFonts w:asciiTheme="minorHAnsi" w:hAnsiTheme="minorHAnsi"/>
          <w:sz w:val="20"/>
          <w:szCs w:val="20"/>
          <w:u w:val="single"/>
          <w:lang w:val="en-US"/>
        </w:rPr>
        <w:t>consumer law</w:t>
      </w:r>
      <w:r w:rsidRPr="00CE4208">
        <w:rPr>
          <w:rFonts w:asciiTheme="minorHAnsi" w:hAnsiTheme="minorHAnsi"/>
          <w:sz w:val="20"/>
          <w:szCs w:val="20"/>
          <w:lang w:val="en-US"/>
        </w:rPr>
        <w:t xml:space="preserve">, </w:t>
      </w:r>
      <w:r w:rsidRPr="00CE4208">
        <w:rPr>
          <w:rFonts w:asciiTheme="minorHAnsi" w:hAnsiTheme="minorHAnsi"/>
          <w:sz w:val="20"/>
          <w:szCs w:val="20"/>
          <w:u w:val="single"/>
          <w:lang w:val="en-US"/>
        </w:rPr>
        <w:t>banking law</w:t>
      </w:r>
      <w:r w:rsidRPr="00CE4208">
        <w:rPr>
          <w:rFonts w:asciiTheme="minorHAnsi" w:hAnsiTheme="minorHAnsi"/>
          <w:sz w:val="20"/>
          <w:szCs w:val="20"/>
          <w:lang w:val="en-US"/>
        </w:rPr>
        <w:t xml:space="preserve">, </w:t>
      </w:r>
      <w:r w:rsidRPr="00CE4208">
        <w:rPr>
          <w:rFonts w:asciiTheme="minorHAnsi" w:hAnsiTheme="minorHAnsi"/>
          <w:sz w:val="20"/>
          <w:szCs w:val="20"/>
          <w:u w:val="single"/>
          <w:lang w:val="en-US"/>
        </w:rPr>
        <w:t>negotiable instruments</w:t>
      </w:r>
      <w:r w:rsidRPr="00CE4208">
        <w:rPr>
          <w:rFonts w:asciiTheme="minorHAnsi" w:hAnsiTheme="minorHAnsi"/>
          <w:sz w:val="20"/>
          <w:szCs w:val="20"/>
          <w:lang w:val="en-US"/>
        </w:rPr>
        <w:t xml:space="preserve">, </w:t>
      </w:r>
      <w:r w:rsidRPr="00CE4208">
        <w:rPr>
          <w:rFonts w:asciiTheme="minorHAnsi" w:hAnsiTheme="minorHAnsi"/>
          <w:sz w:val="20"/>
          <w:szCs w:val="20"/>
          <w:u w:val="single"/>
          <w:lang w:val="en-US"/>
        </w:rPr>
        <w:t>corporations</w:t>
      </w:r>
      <w:r w:rsidRPr="00CE4208">
        <w:rPr>
          <w:rFonts w:asciiTheme="minorHAnsi" w:hAnsiTheme="minorHAnsi"/>
          <w:sz w:val="20"/>
          <w:szCs w:val="20"/>
          <w:lang w:val="en-US"/>
        </w:rPr>
        <w:t xml:space="preserve">, </w:t>
      </w:r>
      <w:r w:rsidRPr="00CE4208">
        <w:rPr>
          <w:rFonts w:asciiTheme="minorHAnsi" w:hAnsiTheme="minorHAnsi"/>
          <w:sz w:val="20"/>
          <w:szCs w:val="20"/>
          <w:u w:val="single"/>
          <w:lang w:val="en-US"/>
        </w:rPr>
        <w:t>commercial agreements</w:t>
      </w:r>
      <w:r w:rsidRPr="00CE4208">
        <w:rPr>
          <w:rFonts w:asciiTheme="minorHAnsi" w:hAnsiTheme="minorHAnsi"/>
          <w:sz w:val="20"/>
          <w:szCs w:val="20"/>
          <w:lang w:val="en-US"/>
        </w:rPr>
        <w:t>, etc.</w:t>
      </w:r>
    </w:p>
    <w:p w:rsidR="00A8626C" w:rsidRPr="00CE4208" w:rsidRDefault="00A8626C" w:rsidP="00A8626C">
      <w:pPr>
        <w:pStyle w:val="BodyText"/>
        <w:rPr>
          <w:rFonts w:asciiTheme="minorHAnsi" w:hAnsiTheme="minorHAnsi"/>
          <w:sz w:val="20"/>
          <w:szCs w:val="20"/>
          <w:lang w:val="en-US"/>
        </w:rPr>
      </w:pPr>
    </w:p>
    <w:p w:rsidR="00A8626C" w:rsidRPr="00CE4208" w:rsidRDefault="00A8626C" w:rsidP="00A8626C">
      <w:pPr>
        <w:rPr>
          <w:sz w:val="20"/>
          <w:szCs w:val="20"/>
        </w:rPr>
      </w:pPr>
      <w:r w:rsidRPr="00CE4208">
        <w:rPr>
          <w:sz w:val="20"/>
          <w:szCs w:val="20"/>
        </w:rPr>
        <w:t xml:space="preserve">He gave several lectures on bonds, corporations, banking, foreign investment, insurance law, competition law, banking law, commercial agreements, consumer protection and other subjects of commercial law and on environmental liability and insurance, at various colleges and universities in </w:t>
      </w:r>
      <w:r w:rsidRPr="00CE4208">
        <w:rPr>
          <w:b/>
          <w:sz w:val="20"/>
          <w:szCs w:val="20"/>
        </w:rPr>
        <w:t>Mexico</w:t>
      </w:r>
      <w:r w:rsidRPr="00CE4208">
        <w:rPr>
          <w:sz w:val="20"/>
          <w:szCs w:val="20"/>
        </w:rPr>
        <w:t xml:space="preserve">: Aguascalientes, Chihuahua, Coahuila, Colima, Durango, State of Mexico, Guanajuato, Jalisco, Nuevo Leon, Puebla, San Luis Potosi, Sonora, Tamaulipas and Veracruz and </w:t>
      </w:r>
      <w:r w:rsidRPr="00CE4208">
        <w:rPr>
          <w:b/>
          <w:sz w:val="20"/>
          <w:szCs w:val="20"/>
        </w:rPr>
        <w:t>abroad</w:t>
      </w:r>
      <w:r w:rsidRPr="00CE4208">
        <w:rPr>
          <w:sz w:val="20"/>
          <w:szCs w:val="20"/>
        </w:rPr>
        <w:t>: Argentina, Bolivia, Brazil, Chile, Colombia, Costa Rica, El Salvador, Guatemala, Panama, Paraguay, Peru and Uruguay.</w:t>
      </w:r>
    </w:p>
    <w:p w:rsidR="00A8626C" w:rsidRPr="00CE4208" w:rsidRDefault="00A8626C" w:rsidP="00A8626C">
      <w:pPr>
        <w:rPr>
          <w:sz w:val="20"/>
          <w:szCs w:val="20"/>
        </w:rPr>
      </w:pPr>
      <w:r w:rsidRPr="00CE4208">
        <w:rPr>
          <w:sz w:val="20"/>
          <w:szCs w:val="20"/>
        </w:rPr>
        <w:t xml:space="preserve">He published numerous articles on the topics mentioned above, in Mexican and foreign magazines. </w:t>
      </w:r>
    </w:p>
    <w:p w:rsidR="00A8626C" w:rsidRPr="00CE4208" w:rsidRDefault="00A8626C" w:rsidP="00A8626C">
      <w:pPr>
        <w:pStyle w:val="tituloprinc"/>
        <w:spacing w:after="0" w:afterAutospacing="0"/>
        <w:jc w:val="both"/>
        <w:rPr>
          <w:rFonts w:asciiTheme="minorHAnsi" w:hAnsiTheme="minorHAnsi"/>
          <w:sz w:val="20"/>
          <w:szCs w:val="20"/>
          <w:lang w:val="en-US"/>
        </w:rPr>
      </w:pPr>
      <w:r w:rsidRPr="00CE4208">
        <w:rPr>
          <w:rFonts w:asciiTheme="minorHAnsi" w:hAnsiTheme="minorHAnsi"/>
          <w:sz w:val="20"/>
          <w:szCs w:val="20"/>
          <w:lang w:val="en-US"/>
        </w:rPr>
        <w:t>He wrote several books such as: “</w:t>
      </w:r>
      <w:proofErr w:type="spellStart"/>
      <w:r w:rsidRPr="00CE4208">
        <w:rPr>
          <w:rFonts w:asciiTheme="minorHAnsi" w:hAnsiTheme="minorHAnsi"/>
          <w:i/>
          <w:sz w:val="20"/>
          <w:szCs w:val="20"/>
          <w:lang w:val="en-US"/>
        </w:rPr>
        <w:t>Contratos</w:t>
      </w:r>
      <w:proofErr w:type="spellEnd"/>
      <w:r w:rsidRPr="00CE4208">
        <w:rPr>
          <w:rFonts w:asciiTheme="minorHAnsi" w:hAnsiTheme="minorHAnsi"/>
          <w:i/>
          <w:sz w:val="20"/>
          <w:szCs w:val="20"/>
          <w:lang w:val="en-US"/>
        </w:rPr>
        <w:t xml:space="preserve"> </w:t>
      </w:r>
      <w:proofErr w:type="spellStart"/>
      <w:r w:rsidRPr="00CE4208">
        <w:rPr>
          <w:rFonts w:asciiTheme="minorHAnsi" w:hAnsiTheme="minorHAnsi"/>
          <w:i/>
          <w:sz w:val="20"/>
          <w:szCs w:val="20"/>
          <w:lang w:val="en-US"/>
        </w:rPr>
        <w:t>Mercantiles</w:t>
      </w:r>
      <w:proofErr w:type="spellEnd"/>
      <w:r w:rsidRPr="00CE4208">
        <w:rPr>
          <w:rFonts w:asciiTheme="minorHAnsi" w:hAnsiTheme="minorHAnsi"/>
          <w:i/>
          <w:sz w:val="20"/>
          <w:szCs w:val="20"/>
          <w:lang w:val="en-US"/>
        </w:rPr>
        <w:t>”</w:t>
      </w:r>
      <w:r w:rsidRPr="00CE4208">
        <w:rPr>
          <w:rFonts w:asciiTheme="minorHAnsi" w:hAnsiTheme="minorHAnsi"/>
          <w:sz w:val="20"/>
          <w:szCs w:val="20"/>
          <w:lang w:val="en-US"/>
        </w:rPr>
        <w:t xml:space="preserve"> (ninth edition), “</w:t>
      </w:r>
      <w:r w:rsidRPr="00CE4208">
        <w:rPr>
          <w:rFonts w:asciiTheme="minorHAnsi" w:hAnsiTheme="minorHAnsi"/>
          <w:i/>
          <w:iCs/>
          <w:sz w:val="20"/>
          <w:szCs w:val="20"/>
          <w:lang w:val="en-US"/>
        </w:rPr>
        <w:t xml:space="preserve">La </w:t>
      </w:r>
      <w:proofErr w:type="spellStart"/>
      <w:r w:rsidRPr="00CE4208">
        <w:rPr>
          <w:rFonts w:asciiTheme="minorHAnsi" w:hAnsiTheme="minorHAnsi"/>
          <w:i/>
          <w:iCs/>
          <w:sz w:val="20"/>
          <w:szCs w:val="20"/>
          <w:lang w:val="en-US"/>
        </w:rPr>
        <w:t>responsabilidad</w:t>
      </w:r>
      <w:proofErr w:type="spellEnd"/>
      <w:r w:rsidRPr="00CE4208">
        <w:rPr>
          <w:rFonts w:asciiTheme="minorHAnsi" w:hAnsiTheme="minorHAnsi"/>
          <w:i/>
          <w:iCs/>
          <w:sz w:val="20"/>
          <w:szCs w:val="20"/>
          <w:lang w:val="en-US"/>
        </w:rPr>
        <w:t xml:space="preserve"> civil </w:t>
      </w:r>
      <w:proofErr w:type="spellStart"/>
      <w:r w:rsidRPr="00CE4208">
        <w:rPr>
          <w:rFonts w:asciiTheme="minorHAnsi" w:hAnsiTheme="minorHAnsi"/>
          <w:i/>
          <w:iCs/>
          <w:sz w:val="20"/>
          <w:szCs w:val="20"/>
          <w:lang w:val="en-US"/>
        </w:rPr>
        <w:t>por</w:t>
      </w:r>
      <w:proofErr w:type="spellEnd"/>
      <w:r w:rsidRPr="00CE4208">
        <w:rPr>
          <w:rFonts w:asciiTheme="minorHAnsi" w:hAnsiTheme="minorHAnsi"/>
          <w:i/>
          <w:iCs/>
          <w:sz w:val="20"/>
          <w:szCs w:val="20"/>
          <w:lang w:val="en-US"/>
        </w:rPr>
        <w:t xml:space="preserve"> </w:t>
      </w:r>
      <w:proofErr w:type="spellStart"/>
      <w:r w:rsidRPr="00CE4208">
        <w:rPr>
          <w:rFonts w:asciiTheme="minorHAnsi" w:hAnsiTheme="minorHAnsi"/>
          <w:i/>
          <w:iCs/>
          <w:sz w:val="20"/>
          <w:szCs w:val="20"/>
          <w:lang w:val="en-US"/>
        </w:rPr>
        <w:t>contaminación</w:t>
      </w:r>
      <w:proofErr w:type="spellEnd"/>
      <w:r w:rsidRPr="00CE4208">
        <w:rPr>
          <w:rFonts w:asciiTheme="minorHAnsi" w:hAnsiTheme="minorHAnsi"/>
          <w:i/>
          <w:iCs/>
          <w:sz w:val="20"/>
          <w:szCs w:val="20"/>
          <w:lang w:val="en-US"/>
        </w:rPr>
        <w:t xml:space="preserve"> del </w:t>
      </w:r>
      <w:proofErr w:type="spellStart"/>
      <w:r w:rsidRPr="00CE4208">
        <w:rPr>
          <w:rFonts w:asciiTheme="minorHAnsi" w:hAnsiTheme="minorHAnsi"/>
          <w:i/>
          <w:iCs/>
          <w:sz w:val="20"/>
          <w:szCs w:val="20"/>
          <w:lang w:val="en-US"/>
        </w:rPr>
        <w:t>ambiente</w:t>
      </w:r>
      <w:proofErr w:type="spellEnd"/>
      <w:r w:rsidRPr="00CE4208">
        <w:rPr>
          <w:rFonts w:asciiTheme="minorHAnsi" w:hAnsiTheme="minorHAnsi"/>
          <w:i/>
          <w:iCs/>
          <w:sz w:val="20"/>
          <w:szCs w:val="20"/>
          <w:lang w:val="en-US"/>
        </w:rPr>
        <w:t xml:space="preserve"> y </w:t>
      </w:r>
      <w:proofErr w:type="spellStart"/>
      <w:r w:rsidRPr="00CE4208">
        <w:rPr>
          <w:rFonts w:asciiTheme="minorHAnsi" w:hAnsiTheme="minorHAnsi"/>
          <w:i/>
          <w:iCs/>
          <w:sz w:val="20"/>
          <w:szCs w:val="20"/>
          <w:lang w:val="en-US"/>
        </w:rPr>
        <w:t>su</w:t>
      </w:r>
      <w:proofErr w:type="spellEnd"/>
      <w:r w:rsidRPr="00CE4208">
        <w:rPr>
          <w:rFonts w:asciiTheme="minorHAnsi" w:hAnsiTheme="minorHAnsi"/>
          <w:i/>
          <w:iCs/>
          <w:sz w:val="20"/>
          <w:szCs w:val="20"/>
          <w:lang w:val="en-US"/>
        </w:rPr>
        <w:t xml:space="preserve"> </w:t>
      </w:r>
      <w:proofErr w:type="spellStart"/>
      <w:r w:rsidRPr="00CE4208">
        <w:rPr>
          <w:rFonts w:asciiTheme="minorHAnsi" w:hAnsiTheme="minorHAnsi"/>
          <w:i/>
          <w:iCs/>
          <w:sz w:val="20"/>
          <w:szCs w:val="20"/>
          <w:lang w:val="en-US"/>
        </w:rPr>
        <w:t>aseguramiento</w:t>
      </w:r>
      <w:proofErr w:type="spellEnd"/>
      <w:r w:rsidRPr="00CE4208">
        <w:rPr>
          <w:rFonts w:asciiTheme="minorHAnsi" w:hAnsiTheme="minorHAnsi"/>
          <w:i/>
          <w:iCs/>
          <w:sz w:val="20"/>
          <w:szCs w:val="20"/>
          <w:lang w:val="en-US"/>
        </w:rPr>
        <w:t>”</w:t>
      </w:r>
      <w:r w:rsidRPr="00CE4208">
        <w:rPr>
          <w:rFonts w:asciiTheme="minorHAnsi" w:hAnsiTheme="minorHAnsi"/>
          <w:sz w:val="20"/>
          <w:szCs w:val="20"/>
          <w:lang w:val="en-US"/>
        </w:rPr>
        <w:t>, “</w:t>
      </w:r>
      <w:proofErr w:type="spellStart"/>
      <w:r w:rsidRPr="00CE4208">
        <w:rPr>
          <w:rFonts w:asciiTheme="minorHAnsi" w:hAnsiTheme="minorHAnsi"/>
          <w:i/>
          <w:iCs/>
          <w:sz w:val="20"/>
          <w:szCs w:val="20"/>
          <w:lang w:val="en-US"/>
        </w:rPr>
        <w:t>Derecho</w:t>
      </w:r>
      <w:proofErr w:type="spellEnd"/>
      <w:r w:rsidRPr="00CE4208">
        <w:rPr>
          <w:rFonts w:asciiTheme="minorHAnsi" w:hAnsiTheme="minorHAnsi"/>
          <w:i/>
          <w:iCs/>
          <w:sz w:val="20"/>
          <w:szCs w:val="20"/>
          <w:lang w:val="en-US"/>
        </w:rPr>
        <w:t xml:space="preserve"> </w:t>
      </w:r>
      <w:proofErr w:type="spellStart"/>
      <w:r w:rsidRPr="00CE4208">
        <w:rPr>
          <w:rFonts w:asciiTheme="minorHAnsi" w:hAnsiTheme="minorHAnsi"/>
          <w:i/>
          <w:iCs/>
          <w:sz w:val="20"/>
          <w:szCs w:val="20"/>
          <w:lang w:val="en-US"/>
        </w:rPr>
        <w:t>mercantil</w:t>
      </w:r>
      <w:proofErr w:type="spellEnd"/>
      <w:r w:rsidRPr="00CE4208">
        <w:rPr>
          <w:rFonts w:asciiTheme="minorHAnsi" w:hAnsiTheme="minorHAnsi"/>
          <w:i/>
          <w:iCs/>
          <w:sz w:val="20"/>
          <w:szCs w:val="20"/>
          <w:lang w:val="en-US"/>
        </w:rPr>
        <w:t xml:space="preserve">” </w:t>
      </w:r>
      <w:r w:rsidRPr="00CE4208">
        <w:rPr>
          <w:rFonts w:asciiTheme="minorHAnsi" w:hAnsiTheme="minorHAnsi"/>
          <w:sz w:val="20"/>
          <w:szCs w:val="20"/>
          <w:lang w:val="en-US"/>
        </w:rPr>
        <w:t>(third edition), “</w:t>
      </w:r>
      <w:proofErr w:type="spellStart"/>
      <w:r w:rsidRPr="00CE4208">
        <w:rPr>
          <w:rFonts w:asciiTheme="minorHAnsi" w:hAnsiTheme="minorHAnsi"/>
          <w:i/>
          <w:iCs/>
          <w:sz w:val="20"/>
          <w:szCs w:val="20"/>
          <w:lang w:val="en-US"/>
        </w:rPr>
        <w:t>Títulos</w:t>
      </w:r>
      <w:proofErr w:type="spellEnd"/>
      <w:r w:rsidRPr="00CE4208">
        <w:rPr>
          <w:rFonts w:asciiTheme="minorHAnsi" w:hAnsiTheme="minorHAnsi"/>
          <w:i/>
          <w:iCs/>
          <w:sz w:val="20"/>
          <w:szCs w:val="20"/>
          <w:lang w:val="en-US"/>
        </w:rPr>
        <w:t xml:space="preserve"> y </w:t>
      </w:r>
      <w:proofErr w:type="spellStart"/>
      <w:r w:rsidRPr="00CE4208">
        <w:rPr>
          <w:rFonts w:asciiTheme="minorHAnsi" w:hAnsiTheme="minorHAnsi"/>
          <w:i/>
          <w:iCs/>
          <w:sz w:val="20"/>
          <w:szCs w:val="20"/>
          <w:lang w:val="en-US"/>
        </w:rPr>
        <w:t>operaciones</w:t>
      </w:r>
      <w:proofErr w:type="spellEnd"/>
      <w:r w:rsidRPr="00CE4208">
        <w:rPr>
          <w:rFonts w:asciiTheme="minorHAnsi" w:hAnsiTheme="minorHAnsi"/>
          <w:i/>
          <w:iCs/>
          <w:sz w:val="20"/>
          <w:szCs w:val="20"/>
          <w:lang w:val="en-US"/>
        </w:rPr>
        <w:t xml:space="preserve"> de </w:t>
      </w:r>
      <w:proofErr w:type="spellStart"/>
      <w:r w:rsidRPr="00CE4208">
        <w:rPr>
          <w:rFonts w:asciiTheme="minorHAnsi" w:hAnsiTheme="minorHAnsi"/>
          <w:i/>
          <w:iCs/>
          <w:sz w:val="20"/>
          <w:szCs w:val="20"/>
          <w:lang w:val="en-US"/>
        </w:rPr>
        <w:t>crédito</w:t>
      </w:r>
      <w:proofErr w:type="spellEnd"/>
      <w:r w:rsidRPr="00CE4208">
        <w:rPr>
          <w:rFonts w:asciiTheme="minorHAnsi" w:hAnsiTheme="minorHAnsi"/>
          <w:i/>
          <w:iCs/>
          <w:sz w:val="20"/>
          <w:szCs w:val="20"/>
          <w:lang w:val="en-US"/>
        </w:rPr>
        <w:t xml:space="preserve">” </w:t>
      </w:r>
      <w:r w:rsidRPr="00CE4208">
        <w:rPr>
          <w:rFonts w:asciiTheme="minorHAnsi" w:hAnsiTheme="minorHAnsi"/>
          <w:sz w:val="20"/>
          <w:szCs w:val="20"/>
          <w:lang w:val="en-US"/>
        </w:rPr>
        <w:t>(third edition), “</w:t>
      </w:r>
      <w:r w:rsidRPr="00CE4208">
        <w:rPr>
          <w:rFonts w:asciiTheme="minorHAnsi" w:hAnsiTheme="minorHAnsi"/>
          <w:i/>
          <w:sz w:val="20"/>
          <w:szCs w:val="20"/>
          <w:lang w:val="en-US"/>
        </w:rPr>
        <w:t xml:space="preserve">El </w:t>
      </w:r>
      <w:proofErr w:type="spellStart"/>
      <w:r w:rsidRPr="00CE4208">
        <w:rPr>
          <w:rFonts w:asciiTheme="minorHAnsi" w:hAnsiTheme="minorHAnsi"/>
          <w:i/>
          <w:sz w:val="20"/>
          <w:szCs w:val="20"/>
          <w:lang w:val="en-US"/>
        </w:rPr>
        <w:t>fraude</w:t>
      </w:r>
      <w:proofErr w:type="spellEnd"/>
      <w:r w:rsidRPr="00CE4208">
        <w:rPr>
          <w:rFonts w:asciiTheme="minorHAnsi" w:hAnsiTheme="minorHAnsi"/>
          <w:i/>
          <w:sz w:val="20"/>
          <w:szCs w:val="20"/>
          <w:lang w:val="en-US"/>
        </w:rPr>
        <w:t xml:space="preserve"> y </w:t>
      </w:r>
      <w:proofErr w:type="spellStart"/>
      <w:r w:rsidRPr="00CE4208">
        <w:rPr>
          <w:rFonts w:asciiTheme="minorHAnsi" w:hAnsiTheme="minorHAnsi"/>
          <w:i/>
          <w:sz w:val="20"/>
          <w:szCs w:val="20"/>
          <w:lang w:val="en-US"/>
        </w:rPr>
        <w:t>su</w:t>
      </w:r>
      <w:proofErr w:type="spellEnd"/>
      <w:r w:rsidRPr="00CE4208">
        <w:rPr>
          <w:rFonts w:asciiTheme="minorHAnsi" w:hAnsiTheme="minorHAnsi"/>
          <w:i/>
          <w:sz w:val="20"/>
          <w:szCs w:val="20"/>
          <w:lang w:val="en-US"/>
        </w:rPr>
        <w:t xml:space="preserve"> </w:t>
      </w:r>
      <w:proofErr w:type="spellStart"/>
      <w:r w:rsidRPr="00CE4208">
        <w:rPr>
          <w:rFonts w:asciiTheme="minorHAnsi" w:hAnsiTheme="minorHAnsi"/>
          <w:i/>
          <w:sz w:val="20"/>
          <w:szCs w:val="20"/>
          <w:lang w:val="en-US"/>
        </w:rPr>
        <w:t>incidencia</w:t>
      </w:r>
      <w:proofErr w:type="spellEnd"/>
      <w:r w:rsidRPr="00CE4208">
        <w:rPr>
          <w:rFonts w:asciiTheme="minorHAnsi" w:hAnsiTheme="minorHAnsi"/>
          <w:i/>
          <w:sz w:val="20"/>
          <w:szCs w:val="20"/>
          <w:lang w:val="en-US"/>
        </w:rPr>
        <w:t xml:space="preserve"> en el </w:t>
      </w:r>
      <w:proofErr w:type="spellStart"/>
      <w:r w:rsidRPr="00CE4208">
        <w:rPr>
          <w:rFonts w:asciiTheme="minorHAnsi" w:hAnsiTheme="minorHAnsi"/>
          <w:i/>
          <w:sz w:val="20"/>
          <w:szCs w:val="20"/>
          <w:lang w:val="en-US"/>
        </w:rPr>
        <w:t>contrato</w:t>
      </w:r>
      <w:proofErr w:type="spellEnd"/>
      <w:r w:rsidRPr="00CE4208">
        <w:rPr>
          <w:rFonts w:asciiTheme="minorHAnsi" w:hAnsiTheme="minorHAnsi"/>
          <w:i/>
          <w:sz w:val="20"/>
          <w:szCs w:val="20"/>
          <w:lang w:val="en-US"/>
        </w:rPr>
        <w:t xml:space="preserve"> de </w:t>
      </w:r>
      <w:proofErr w:type="spellStart"/>
      <w:r w:rsidRPr="00CE4208">
        <w:rPr>
          <w:rFonts w:asciiTheme="minorHAnsi" w:hAnsiTheme="minorHAnsi"/>
          <w:i/>
          <w:sz w:val="20"/>
          <w:szCs w:val="20"/>
          <w:lang w:val="en-US"/>
        </w:rPr>
        <w:t>seguro</w:t>
      </w:r>
      <w:proofErr w:type="spellEnd"/>
      <w:r w:rsidRPr="00CE4208">
        <w:rPr>
          <w:rFonts w:asciiTheme="minorHAnsi" w:hAnsiTheme="minorHAnsi"/>
          <w:i/>
          <w:sz w:val="20"/>
          <w:szCs w:val="20"/>
          <w:lang w:val="en-US"/>
        </w:rPr>
        <w:t>”</w:t>
      </w:r>
      <w:r w:rsidRPr="00CE4208">
        <w:rPr>
          <w:rFonts w:asciiTheme="minorHAnsi" w:hAnsiTheme="minorHAnsi"/>
          <w:sz w:val="20"/>
          <w:szCs w:val="20"/>
          <w:lang w:val="en-US"/>
        </w:rPr>
        <w:t>, “</w:t>
      </w:r>
      <w:proofErr w:type="spellStart"/>
      <w:r w:rsidRPr="00CE4208">
        <w:rPr>
          <w:rFonts w:asciiTheme="minorHAnsi" w:hAnsiTheme="minorHAnsi"/>
          <w:i/>
          <w:iCs/>
          <w:sz w:val="20"/>
          <w:szCs w:val="20"/>
          <w:lang w:val="en-US"/>
        </w:rPr>
        <w:t>Glosario</w:t>
      </w:r>
      <w:proofErr w:type="spellEnd"/>
      <w:r w:rsidRPr="00CE4208">
        <w:rPr>
          <w:rFonts w:asciiTheme="minorHAnsi" w:hAnsiTheme="minorHAnsi"/>
          <w:i/>
          <w:iCs/>
          <w:sz w:val="20"/>
          <w:szCs w:val="20"/>
          <w:lang w:val="en-US"/>
        </w:rPr>
        <w:t xml:space="preserve"> de </w:t>
      </w:r>
      <w:proofErr w:type="spellStart"/>
      <w:r w:rsidRPr="00CE4208">
        <w:rPr>
          <w:rFonts w:asciiTheme="minorHAnsi" w:hAnsiTheme="minorHAnsi"/>
          <w:i/>
          <w:iCs/>
          <w:sz w:val="20"/>
          <w:szCs w:val="20"/>
          <w:lang w:val="en-US"/>
        </w:rPr>
        <w:t>derecho</w:t>
      </w:r>
      <w:proofErr w:type="spellEnd"/>
      <w:r w:rsidRPr="00CE4208">
        <w:rPr>
          <w:rFonts w:asciiTheme="minorHAnsi" w:hAnsiTheme="minorHAnsi"/>
          <w:i/>
          <w:iCs/>
          <w:sz w:val="20"/>
          <w:szCs w:val="20"/>
          <w:lang w:val="en-US"/>
        </w:rPr>
        <w:t xml:space="preserve"> </w:t>
      </w:r>
      <w:proofErr w:type="spellStart"/>
      <w:r w:rsidRPr="00CE4208">
        <w:rPr>
          <w:rFonts w:asciiTheme="minorHAnsi" w:hAnsiTheme="minorHAnsi"/>
          <w:i/>
          <w:iCs/>
          <w:sz w:val="20"/>
          <w:szCs w:val="20"/>
          <w:lang w:val="en-US"/>
        </w:rPr>
        <w:t>mercantil</w:t>
      </w:r>
      <w:proofErr w:type="spellEnd"/>
      <w:r w:rsidRPr="00CE4208">
        <w:rPr>
          <w:rFonts w:asciiTheme="minorHAnsi" w:hAnsiTheme="minorHAnsi"/>
          <w:i/>
          <w:iCs/>
          <w:sz w:val="20"/>
          <w:szCs w:val="20"/>
          <w:lang w:val="en-US"/>
        </w:rPr>
        <w:t xml:space="preserve">” </w:t>
      </w:r>
      <w:r w:rsidRPr="00CE4208">
        <w:rPr>
          <w:rFonts w:asciiTheme="minorHAnsi" w:hAnsiTheme="minorHAnsi"/>
          <w:sz w:val="20"/>
          <w:szCs w:val="20"/>
          <w:lang w:val="en-US"/>
        </w:rPr>
        <w:t>(second edition), and “</w:t>
      </w:r>
      <w:proofErr w:type="spellStart"/>
      <w:r w:rsidRPr="00CE4208">
        <w:rPr>
          <w:rFonts w:asciiTheme="minorHAnsi" w:hAnsiTheme="minorHAnsi"/>
          <w:i/>
          <w:iCs/>
          <w:sz w:val="20"/>
          <w:szCs w:val="20"/>
          <w:lang w:val="en-US"/>
        </w:rPr>
        <w:t>Medicina</w:t>
      </w:r>
      <w:proofErr w:type="spellEnd"/>
      <w:r w:rsidRPr="00CE4208">
        <w:rPr>
          <w:rFonts w:asciiTheme="minorHAnsi" w:hAnsiTheme="minorHAnsi"/>
          <w:i/>
          <w:iCs/>
          <w:sz w:val="20"/>
          <w:szCs w:val="20"/>
          <w:lang w:val="en-US"/>
        </w:rPr>
        <w:t xml:space="preserve">, </w:t>
      </w:r>
      <w:proofErr w:type="spellStart"/>
      <w:r w:rsidRPr="00CE4208">
        <w:rPr>
          <w:rFonts w:asciiTheme="minorHAnsi" w:hAnsiTheme="minorHAnsi"/>
          <w:i/>
          <w:iCs/>
          <w:sz w:val="20"/>
          <w:szCs w:val="20"/>
          <w:lang w:val="en-US"/>
        </w:rPr>
        <w:t>responsabilidad</w:t>
      </w:r>
      <w:proofErr w:type="spellEnd"/>
      <w:r w:rsidRPr="00CE4208">
        <w:rPr>
          <w:rFonts w:asciiTheme="minorHAnsi" w:hAnsiTheme="minorHAnsi"/>
          <w:i/>
          <w:iCs/>
          <w:sz w:val="20"/>
          <w:szCs w:val="20"/>
          <w:lang w:val="en-US"/>
        </w:rPr>
        <w:t xml:space="preserve"> civil y </w:t>
      </w:r>
      <w:proofErr w:type="spellStart"/>
      <w:r w:rsidRPr="00CE4208">
        <w:rPr>
          <w:rFonts w:asciiTheme="minorHAnsi" w:hAnsiTheme="minorHAnsi"/>
          <w:i/>
          <w:iCs/>
          <w:sz w:val="20"/>
          <w:szCs w:val="20"/>
          <w:lang w:val="en-US"/>
        </w:rPr>
        <w:t>seguro</w:t>
      </w:r>
      <w:proofErr w:type="spellEnd"/>
      <w:r w:rsidRPr="00CE4208">
        <w:rPr>
          <w:rFonts w:asciiTheme="minorHAnsi" w:hAnsiTheme="minorHAnsi"/>
          <w:i/>
          <w:iCs/>
          <w:sz w:val="20"/>
          <w:szCs w:val="20"/>
          <w:lang w:val="en-US"/>
        </w:rPr>
        <w:t xml:space="preserve">”, </w:t>
      </w:r>
      <w:r w:rsidRPr="00CE4208">
        <w:rPr>
          <w:rFonts w:asciiTheme="minorHAnsi" w:hAnsiTheme="minorHAnsi"/>
          <w:sz w:val="20"/>
          <w:szCs w:val="20"/>
          <w:lang w:val="en-US"/>
        </w:rPr>
        <w:t>all text and consultation in Mexican and foreign universities.</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He was a member of the Editorial Board of the magazine “</w:t>
      </w:r>
      <w:proofErr w:type="spellStart"/>
      <w:r w:rsidRPr="00CE4208">
        <w:rPr>
          <w:i/>
          <w:iCs/>
          <w:sz w:val="20"/>
          <w:szCs w:val="20"/>
        </w:rPr>
        <w:t>Revista</w:t>
      </w:r>
      <w:proofErr w:type="spellEnd"/>
      <w:r w:rsidRPr="00CE4208">
        <w:rPr>
          <w:i/>
          <w:iCs/>
          <w:sz w:val="20"/>
          <w:szCs w:val="20"/>
        </w:rPr>
        <w:t xml:space="preserve"> </w:t>
      </w:r>
      <w:proofErr w:type="spellStart"/>
      <w:r w:rsidRPr="00CE4208">
        <w:rPr>
          <w:i/>
          <w:iCs/>
          <w:sz w:val="20"/>
          <w:szCs w:val="20"/>
        </w:rPr>
        <w:t>Ibero-Latinoamericana</w:t>
      </w:r>
      <w:proofErr w:type="spellEnd"/>
      <w:r w:rsidRPr="00CE4208">
        <w:rPr>
          <w:i/>
          <w:iCs/>
          <w:sz w:val="20"/>
          <w:szCs w:val="20"/>
        </w:rPr>
        <w:t xml:space="preserve"> de </w:t>
      </w:r>
      <w:proofErr w:type="spellStart"/>
      <w:r w:rsidRPr="00CE4208">
        <w:rPr>
          <w:i/>
          <w:iCs/>
          <w:sz w:val="20"/>
          <w:szCs w:val="20"/>
        </w:rPr>
        <w:t>Seguros</w:t>
      </w:r>
      <w:proofErr w:type="spellEnd"/>
      <w:r w:rsidRPr="00CE4208">
        <w:rPr>
          <w:i/>
          <w:iCs/>
          <w:sz w:val="20"/>
          <w:szCs w:val="20"/>
        </w:rPr>
        <w:t xml:space="preserve">” </w:t>
      </w:r>
      <w:r w:rsidRPr="00CE4208">
        <w:rPr>
          <w:sz w:val="20"/>
          <w:szCs w:val="20"/>
        </w:rPr>
        <w:t>(Colombia).</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 xml:space="preserve">Among his professional activities, he was a member of the Legal Department of </w:t>
      </w:r>
      <w:proofErr w:type="spellStart"/>
      <w:r w:rsidRPr="00CE4208">
        <w:rPr>
          <w:b/>
          <w:sz w:val="20"/>
          <w:szCs w:val="20"/>
        </w:rPr>
        <w:t>Condominio</w:t>
      </w:r>
      <w:proofErr w:type="spellEnd"/>
      <w:r w:rsidRPr="00CE4208">
        <w:rPr>
          <w:b/>
          <w:sz w:val="20"/>
          <w:szCs w:val="20"/>
        </w:rPr>
        <w:t>, S. A.</w:t>
      </w:r>
      <w:r w:rsidRPr="00CE4208">
        <w:rPr>
          <w:sz w:val="20"/>
          <w:szCs w:val="20"/>
        </w:rPr>
        <w:t xml:space="preserve"> (1956-1957); head of the Legal Department of the </w:t>
      </w:r>
      <w:proofErr w:type="spellStart"/>
      <w:r w:rsidRPr="00CE4208">
        <w:rPr>
          <w:b/>
          <w:sz w:val="20"/>
          <w:szCs w:val="20"/>
        </w:rPr>
        <w:t>Asociación</w:t>
      </w:r>
      <w:proofErr w:type="spellEnd"/>
      <w:r w:rsidRPr="00CE4208">
        <w:rPr>
          <w:b/>
          <w:sz w:val="20"/>
          <w:szCs w:val="20"/>
        </w:rPr>
        <w:t xml:space="preserve"> Mexicana de </w:t>
      </w:r>
      <w:proofErr w:type="spellStart"/>
      <w:r w:rsidRPr="00CE4208">
        <w:rPr>
          <w:b/>
          <w:sz w:val="20"/>
          <w:szCs w:val="20"/>
        </w:rPr>
        <w:t>Instituciones</w:t>
      </w:r>
      <w:proofErr w:type="spellEnd"/>
      <w:r w:rsidRPr="00CE4208">
        <w:rPr>
          <w:b/>
          <w:sz w:val="20"/>
          <w:szCs w:val="20"/>
        </w:rPr>
        <w:t xml:space="preserve"> de </w:t>
      </w:r>
      <w:proofErr w:type="spellStart"/>
      <w:r w:rsidRPr="00CE4208">
        <w:rPr>
          <w:b/>
          <w:sz w:val="20"/>
          <w:szCs w:val="20"/>
        </w:rPr>
        <w:t>Seguros</w:t>
      </w:r>
      <w:proofErr w:type="spellEnd"/>
      <w:r w:rsidRPr="00CE4208">
        <w:rPr>
          <w:sz w:val="20"/>
          <w:szCs w:val="20"/>
        </w:rPr>
        <w:t xml:space="preserve"> (Mexican Association of Insurance Institutions) (1957-1963); manager of the Legal and Fiduciary Departments of </w:t>
      </w:r>
      <w:proofErr w:type="spellStart"/>
      <w:r w:rsidRPr="00CE4208">
        <w:rPr>
          <w:b/>
          <w:sz w:val="20"/>
          <w:szCs w:val="20"/>
        </w:rPr>
        <w:t>Banco</w:t>
      </w:r>
      <w:proofErr w:type="spellEnd"/>
      <w:r w:rsidRPr="00CE4208">
        <w:rPr>
          <w:b/>
          <w:sz w:val="20"/>
          <w:szCs w:val="20"/>
        </w:rPr>
        <w:t xml:space="preserve"> Santander</w:t>
      </w:r>
      <w:r w:rsidRPr="00CE4208">
        <w:rPr>
          <w:sz w:val="20"/>
          <w:szCs w:val="20"/>
        </w:rPr>
        <w:t xml:space="preserve"> (1964-1982); Deputy Director of the </w:t>
      </w:r>
      <w:r w:rsidRPr="00CE4208">
        <w:rPr>
          <w:b/>
          <w:sz w:val="20"/>
          <w:szCs w:val="20"/>
        </w:rPr>
        <w:t>Mexican Institute of Industrial Property</w:t>
      </w:r>
      <w:r w:rsidRPr="00CE4208">
        <w:rPr>
          <w:sz w:val="20"/>
          <w:szCs w:val="20"/>
        </w:rPr>
        <w:t xml:space="preserve"> (1965-1970), legal advisor and Deputy Director of </w:t>
      </w:r>
      <w:r w:rsidRPr="00CE4208">
        <w:rPr>
          <w:b/>
          <w:sz w:val="20"/>
          <w:szCs w:val="20"/>
        </w:rPr>
        <w:t>Foreign Investments of the Ministry of Economy</w:t>
      </w:r>
      <w:r w:rsidRPr="00CE4208">
        <w:rPr>
          <w:sz w:val="20"/>
          <w:szCs w:val="20"/>
        </w:rPr>
        <w:t xml:space="preserve"> (1972-1978).</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He was member of the Mexican delegations to UN meetings that developed various international treaties. He was part of the Mexican delegations to various global conferences of insurance law.</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 xml:space="preserve">In 1960, he founded along with Roberto L. Mantilla Molina, the </w:t>
      </w:r>
      <w:proofErr w:type="spellStart"/>
      <w:r w:rsidRPr="00CE4208">
        <w:rPr>
          <w:b/>
          <w:sz w:val="20"/>
          <w:szCs w:val="20"/>
        </w:rPr>
        <w:t>Asociación</w:t>
      </w:r>
      <w:proofErr w:type="spellEnd"/>
      <w:r w:rsidRPr="00CE4208">
        <w:rPr>
          <w:b/>
          <w:sz w:val="20"/>
          <w:szCs w:val="20"/>
        </w:rPr>
        <w:t xml:space="preserve"> Mexicana de </w:t>
      </w:r>
      <w:proofErr w:type="spellStart"/>
      <w:r w:rsidRPr="00CE4208">
        <w:rPr>
          <w:b/>
          <w:sz w:val="20"/>
          <w:szCs w:val="20"/>
        </w:rPr>
        <w:t>Derecho</w:t>
      </w:r>
      <w:proofErr w:type="spellEnd"/>
      <w:r w:rsidRPr="00CE4208">
        <w:rPr>
          <w:b/>
          <w:sz w:val="20"/>
          <w:szCs w:val="20"/>
        </w:rPr>
        <w:t xml:space="preserve"> de </w:t>
      </w:r>
      <w:proofErr w:type="spellStart"/>
      <w:r w:rsidRPr="00CE4208">
        <w:rPr>
          <w:b/>
          <w:sz w:val="20"/>
          <w:szCs w:val="20"/>
        </w:rPr>
        <w:t>Seguros</w:t>
      </w:r>
      <w:proofErr w:type="spellEnd"/>
      <w:r w:rsidRPr="00CE4208">
        <w:rPr>
          <w:b/>
          <w:sz w:val="20"/>
          <w:szCs w:val="20"/>
        </w:rPr>
        <w:t xml:space="preserve"> </w:t>
      </w:r>
      <w:r w:rsidRPr="00CE4208">
        <w:rPr>
          <w:sz w:val="20"/>
          <w:szCs w:val="20"/>
        </w:rPr>
        <w:t>(Mexican Association of Insurance Law), which presided for several years.</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 xml:space="preserve">He was president of the </w:t>
      </w:r>
      <w:proofErr w:type="spellStart"/>
      <w:r w:rsidRPr="00CE4208">
        <w:rPr>
          <w:b/>
          <w:sz w:val="20"/>
          <w:szCs w:val="20"/>
        </w:rPr>
        <w:t>Comité</w:t>
      </w:r>
      <w:proofErr w:type="spellEnd"/>
      <w:r w:rsidRPr="00CE4208">
        <w:rPr>
          <w:b/>
          <w:sz w:val="20"/>
          <w:szCs w:val="20"/>
        </w:rPr>
        <w:t xml:space="preserve"> </w:t>
      </w:r>
      <w:proofErr w:type="spellStart"/>
      <w:r w:rsidRPr="00CE4208">
        <w:rPr>
          <w:b/>
          <w:sz w:val="20"/>
          <w:szCs w:val="20"/>
        </w:rPr>
        <w:t>Iberolatinoamericano</w:t>
      </w:r>
      <w:proofErr w:type="spellEnd"/>
      <w:r w:rsidRPr="00CE4208">
        <w:rPr>
          <w:b/>
          <w:sz w:val="20"/>
          <w:szCs w:val="20"/>
        </w:rPr>
        <w:t xml:space="preserve"> (CILA) de la </w:t>
      </w:r>
      <w:proofErr w:type="spellStart"/>
      <w:r w:rsidRPr="00CE4208">
        <w:rPr>
          <w:b/>
          <w:sz w:val="20"/>
          <w:szCs w:val="20"/>
        </w:rPr>
        <w:t>Asociación</w:t>
      </w:r>
      <w:proofErr w:type="spellEnd"/>
      <w:r w:rsidRPr="00CE4208">
        <w:rPr>
          <w:b/>
          <w:sz w:val="20"/>
          <w:szCs w:val="20"/>
        </w:rPr>
        <w:t xml:space="preserve"> </w:t>
      </w:r>
      <w:proofErr w:type="spellStart"/>
      <w:r w:rsidRPr="00CE4208">
        <w:rPr>
          <w:b/>
          <w:sz w:val="20"/>
          <w:szCs w:val="20"/>
        </w:rPr>
        <w:t>Internacional</w:t>
      </w:r>
      <w:proofErr w:type="spellEnd"/>
      <w:r w:rsidRPr="00CE4208">
        <w:rPr>
          <w:b/>
          <w:sz w:val="20"/>
          <w:szCs w:val="20"/>
        </w:rPr>
        <w:t xml:space="preserve"> de </w:t>
      </w:r>
      <w:proofErr w:type="spellStart"/>
      <w:r w:rsidRPr="00CE4208">
        <w:rPr>
          <w:b/>
          <w:sz w:val="20"/>
          <w:szCs w:val="20"/>
        </w:rPr>
        <w:t>Derecho</w:t>
      </w:r>
      <w:proofErr w:type="spellEnd"/>
      <w:r w:rsidRPr="00CE4208">
        <w:rPr>
          <w:b/>
          <w:sz w:val="20"/>
          <w:szCs w:val="20"/>
        </w:rPr>
        <w:t xml:space="preserve"> de </w:t>
      </w:r>
      <w:proofErr w:type="spellStart"/>
      <w:r w:rsidRPr="00CE4208">
        <w:rPr>
          <w:b/>
          <w:sz w:val="20"/>
          <w:szCs w:val="20"/>
        </w:rPr>
        <w:t>Seguros</w:t>
      </w:r>
      <w:proofErr w:type="spellEnd"/>
      <w:r w:rsidRPr="00CE4208">
        <w:rPr>
          <w:b/>
          <w:sz w:val="20"/>
          <w:szCs w:val="20"/>
        </w:rPr>
        <w:t xml:space="preserve"> (AIDA)</w:t>
      </w:r>
      <w:r w:rsidRPr="00CE4208">
        <w:rPr>
          <w:sz w:val="20"/>
          <w:szCs w:val="20"/>
        </w:rPr>
        <w:t xml:space="preserve"> [</w:t>
      </w:r>
      <w:proofErr w:type="spellStart"/>
      <w:r w:rsidRPr="00CE4208">
        <w:rPr>
          <w:sz w:val="20"/>
          <w:szCs w:val="20"/>
        </w:rPr>
        <w:t>Ibero</w:t>
      </w:r>
      <w:proofErr w:type="spellEnd"/>
      <w:r w:rsidRPr="00CE4208">
        <w:rPr>
          <w:sz w:val="20"/>
          <w:szCs w:val="20"/>
        </w:rPr>
        <w:t>-Latin-American Committee of the International Association of Insurance Law (AIDA)], and was appointed Honorary President.</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He was Mexico’s delegate of the International Institute for the Unification of Private Law (UNIDROIT).</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He was arbitrator in numerous national and international disputes, over commerce matters, especially so in insurance and reinsurance.</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Arturo was very well respected and much liked, and we will miss him greatly.</w:t>
      </w:r>
    </w:p>
    <w:p w:rsidR="00A8626C" w:rsidRPr="00CE4208" w:rsidRDefault="00A8626C" w:rsidP="00A8626C">
      <w:pPr>
        <w:rPr>
          <w:sz w:val="20"/>
          <w:szCs w:val="20"/>
        </w:rPr>
      </w:pPr>
    </w:p>
    <w:p w:rsidR="00A8626C" w:rsidRPr="00CE4208" w:rsidRDefault="00A8626C" w:rsidP="00A8626C">
      <w:pPr>
        <w:rPr>
          <w:sz w:val="20"/>
          <w:szCs w:val="20"/>
        </w:rPr>
      </w:pPr>
      <w:r w:rsidRPr="00CE4208">
        <w:rPr>
          <w:sz w:val="20"/>
          <w:szCs w:val="20"/>
        </w:rPr>
        <w:t xml:space="preserve">Fellow </w:t>
      </w:r>
      <w:proofErr w:type="spellStart"/>
      <w:r w:rsidRPr="00CE4208">
        <w:rPr>
          <w:sz w:val="20"/>
          <w:szCs w:val="20"/>
        </w:rPr>
        <w:t>Councillors</w:t>
      </w:r>
      <w:proofErr w:type="spellEnd"/>
      <w:r w:rsidRPr="00CE4208">
        <w:rPr>
          <w:sz w:val="20"/>
          <w:szCs w:val="20"/>
        </w:rPr>
        <w:t>, I invite you to rise and observe a minute's silence in memory of our dear colleague, Arturo Diaz Bravo.</w:t>
      </w:r>
    </w:p>
    <w:p w:rsidR="00B52D66" w:rsidRPr="00CE4208" w:rsidRDefault="00B52D66">
      <w:pPr>
        <w:rPr>
          <w:sz w:val="20"/>
          <w:szCs w:val="20"/>
        </w:rPr>
      </w:pPr>
      <w:bookmarkStart w:id="0" w:name="_GoBack"/>
      <w:bookmarkEnd w:id="0"/>
    </w:p>
    <w:sectPr w:rsidR="00B52D66" w:rsidRPr="00CE42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6C"/>
    <w:rsid w:val="00A8626C"/>
    <w:rsid w:val="00B52D66"/>
    <w:rsid w:val="00CE4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6C"/>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626C"/>
    <w:pPr>
      <w:widowControl/>
      <w:autoSpaceDE w:val="0"/>
      <w:autoSpaceDN w:val="0"/>
    </w:pPr>
    <w:rPr>
      <w:rFonts w:ascii="Times New Roman" w:eastAsia="Times New Roman" w:hAnsi="Times New Roman" w:cs="Times New Roman"/>
      <w:kern w:val="0"/>
      <w:sz w:val="24"/>
      <w:szCs w:val="24"/>
      <w:lang w:val="es-ES_tradnl" w:eastAsia="es-ES"/>
    </w:rPr>
  </w:style>
  <w:style w:type="character" w:customStyle="1" w:styleId="BodyTextChar">
    <w:name w:val="Body Text Char"/>
    <w:basedOn w:val="DefaultParagraphFont"/>
    <w:link w:val="BodyText"/>
    <w:rsid w:val="00A8626C"/>
    <w:rPr>
      <w:rFonts w:ascii="Times New Roman" w:eastAsia="Times New Roman" w:hAnsi="Times New Roman" w:cs="Times New Roman"/>
      <w:sz w:val="24"/>
      <w:szCs w:val="24"/>
      <w:lang w:val="es-ES_tradnl" w:eastAsia="es-ES"/>
    </w:rPr>
  </w:style>
  <w:style w:type="paragraph" w:customStyle="1" w:styleId="tituloprinc">
    <w:name w:val="titulo_princ"/>
    <w:basedOn w:val="Normal"/>
    <w:rsid w:val="00A8626C"/>
    <w:pPr>
      <w:widowControl/>
      <w:spacing w:before="100" w:beforeAutospacing="1" w:after="100" w:afterAutospacing="1"/>
      <w:jc w:val="left"/>
    </w:pPr>
    <w:rPr>
      <w:rFonts w:ascii="Times New Roman" w:eastAsia="Times New Roman" w:hAnsi="Times New Roman" w:cs="Times New Roman"/>
      <w:kern w:val="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26C"/>
    <w:pPr>
      <w:widowControl w:val="0"/>
      <w:spacing w:after="0" w:line="240" w:lineRule="auto"/>
      <w:jc w:val="both"/>
    </w:pPr>
    <w:rPr>
      <w:rFonts w:eastAsiaTheme="minorEastAsia"/>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626C"/>
    <w:pPr>
      <w:widowControl/>
      <w:autoSpaceDE w:val="0"/>
      <w:autoSpaceDN w:val="0"/>
    </w:pPr>
    <w:rPr>
      <w:rFonts w:ascii="Times New Roman" w:eastAsia="Times New Roman" w:hAnsi="Times New Roman" w:cs="Times New Roman"/>
      <w:kern w:val="0"/>
      <w:sz w:val="24"/>
      <w:szCs w:val="24"/>
      <w:lang w:val="es-ES_tradnl" w:eastAsia="es-ES"/>
    </w:rPr>
  </w:style>
  <w:style w:type="character" w:customStyle="1" w:styleId="BodyTextChar">
    <w:name w:val="Body Text Char"/>
    <w:basedOn w:val="DefaultParagraphFont"/>
    <w:link w:val="BodyText"/>
    <w:rsid w:val="00A8626C"/>
    <w:rPr>
      <w:rFonts w:ascii="Times New Roman" w:eastAsia="Times New Roman" w:hAnsi="Times New Roman" w:cs="Times New Roman"/>
      <w:sz w:val="24"/>
      <w:szCs w:val="24"/>
      <w:lang w:val="es-ES_tradnl" w:eastAsia="es-ES"/>
    </w:rPr>
  </w:style>
  <w:style w:type="paragraph" w:customStyle="1" w:styleId="tituloprinc">
    <w:name w:val="titulo_princ"/>
    <w:basedOn w:val="Normal"/>
    <w:rsid w:val="00A8626C"/>
    <w:pPr>
      <w:widowControl/>
      <w:spacing w:before="100" w:beforeAutospacing="1" w:after="100" w:afterAutospacing="1"/>
      <w:jc w:val="left"/>
    </w:pPr>
    <w:rPr>
      <w:rFonts w:ascii="Times New Roman" w:eastAsia="Times New Roman" w:hAnsi="Times New Roman" w:cs="Times New Roman"/>
      <w:kern w:val="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2013-05-21T13:22:00Z</dcterms:created>
  <dcterms:modified xsi:type="dcterms:W3CDTF">2013-05-21T13:27:00Z</dcterms:modified>
</cp:coreProperties>
</file>